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536"/>
        <w:gridCol w:w="1984"/>
      </w:tblGrid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52" w:type="dxa"/>
          </w:tcPr>
          <w:p w:rsidR="00A84CE7" w:rsidRDefault="00A84CE7" w:rsidP="008732FF">
            <w:pPr>
              <w:pStyle w:val="intabb"/>
            </w:pPr>
            <w:r>
              <w:t>Название игры, цель</w:t>
            </w:r>
          </w:p>
          <w:p w:rsidR="00A84CE7" w:rsidRDefault="00A84CE7" w:rsidP="008732FF">
            <w:pPr>
              <w:pStyle w:val="intabb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b"/>
            </w:pPr>
            <w:r>
              <w:t>Методические рекомендации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«Маятник».</w:t>
            </w:r>
          </w:p>
          <w:p w:rsidR="00A84CE7" w:rsidRDefault="00A84CE7" w:rsidP="008732FF">
            <w:pPr>
              <w:pStyle w:val="intab2"/>
            </w:pPr>
            <w:r>
              <w:t>Учить выделять противоречивые свойства объекта.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Дети перечисляют положительные и отрицательные свойства выбранного объекта.</w:t>
            </w:r>
          </w:p>
          <w:p w:rsidR="00A84CE7" w:rsidRDefault="00A84CE7" w:rsidP="008732FF">
            <w:pPr>
              <w:pStyle w:val="intab2"/>
            </w:pPr>
            <w:r>
              <w:t>Усложнение: определяются противоположные свойства у объекта, к которому дети относятся неоднозначно.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 xml:space="preserve">Проводится со среднего возраста. 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«Наоборот».</w:t>
            </w:r>
          </w:p>
          <w:p w:rsidR="00A84CE7" w:rsidRDefault="00A84CE7" w:rsidP="008732FF">
            <w:pPr>
              <w:pStyle w:val="intab2"/>
            </w:pPr>
            <w:r>
              <w:t>Упражнять в подборе слов – антонимов.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Воспитатель предлагает слово – определение, а ребенок говорит противоположное по значению.</w:t>
            </w:r>
          </w:p>
          <w:p w:rsidR="00A84CE7" w:rsidRDefault="00A84CE7" w:rsidP="008732FF">
            <w:pPr>
              <w:pStyle w:val="intab2"/>
            </w:pPr>
            <w:r>
              <w:t>В качестве усложнения – слова-антонимы, обозначающие глаголы, существительные и наречия.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 xml:space="preserve">Проводится во всех возрастных группах. 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</w:t>
            </w:r>
            <w:proofErr w:type="spellStart"/>
            <w:r>
              <w:t>Пинг</w:t>
            </w:r>
            <w:proofErr w:type="spellEnd"/>
            <w:r>
              <w:t xml:space="preserve"> – </w:t>
            </w:r>
            <w:proofErr w:type="spellStart"/>
            <w:r>
              <w:t>понг</w:t>
            </w:r>
            <w:proofErr w:type="spellEnd"/>
            <w:r>
              <w:t xml:space="preserve">». </w:t>
            </w:r>
          </w:p>
          <w:p w:rsidR="00A84CE7" w:rsidRDefault="00A84CE7" w:rsidP="008732FF">
            <w:pPr>
              <w:pStyle w:val="intab2"/>
            </w:pPr>
            <w:r>
              <w:t>Упражнять в подборе слов – антонимов.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Ребенок называет слово, а педагог дает противоположное по значению. Воспитатель может «ошибиться», ребенок должен его поправить.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во всех возрастных группах.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«Перевертыш».</w:t>
            </w:r>
          </w:p>
          <w:p w:rsidR="00A84CE7" w:rsidRDefault="00A84CE7" w:rsidP="008732FF">
            <w:pPr>
              <w:pStyle w:val="intab2"/>
            </w:pPr>
            <w:r>
              <w:t xml:space="preserve">Учить детей объяснять любое событие с точки зрения хорошо – плохо. 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Ведущий называет какое – либо событие и спрашивает у первого ребенка, почему это хорошо для него. Ответ переворачивается воспитателем как плохое. Второй ребенок должен объяснить, почему это так может быть. Ответ переворачивается в «хорошо», третий ребенок объясняет, почему это так. Игра продолжается.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возраста. В старшем возрасте ведущим может быть ребенок.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«Кто (что) это может быть?».</w:t>
            </w:r>
          </w:p>
          <w:p w:rsidR="00A84CE7" w:rsidRDefault="00A84CE7" w:rsidP="008732FF">
            <w:pPr>
              <w:pStyle w:val="intab2"/>
            </w:pPr>
            <w:r>
              <w:t>Учить детей находить объекты с парой противоположных свойств.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 xml:space="preserve">Воспитатель спрашивает: «Что может быть одновременно мокрым и сухим?». Дети перечисляют все объекты, обладающие парой противоположных свойств и объясняют, когда это бывает (ботинки внутри сухие, а снаружи мокрые). 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«Помирим гномов».</w:t>
            </w:r>
          </w:p>
          <w:p w:rsidR="00A84CE7" w:rsidRDefault="00A84CE7" w:rsidP="008732FF">
            <w:pPr>
              <w:pStyle w:val="intab2"/>
            </w:pPr>
            <w:r>
              <w:t>Учить объяснять наличие противоположных значений одного признака, используя приемы разрешения противоречий.</w:t>
            </w: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Воспитатель предлагает детям помочь гномам решить их спор: когда предмет бывает и большим, и маленьким одновременно (разделение в пространстве, дробление, во времени, и т.д.).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 на объектах рукотворного мира. В старшем возрасте рассматривается противоречивость свойств любых объектов.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«Кто или что хочет, чтобы объект был таким, а кто или что – другим?».</w:t>
            </w:r>
          </w:p>
          <w:p w:rsidR="00A84CE7" w:rsidRDefault="00A84CE7" w:rsidP="008732FF">
            <w:pPr>
              <w:pStyle w:val="intab2"/>
            </w:pPr>
            <w:r>
              <w:t>Учить детей объяснять наличие противоположных свойств у объекта.</w:t>
            </w: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Воспитатель показывает картинку (утюг) и просит детей сказать, почему утюг должен быть и горячим, и холодным; кто или что требует этого (горячим он должен быть для белья; холодным для руки).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старшего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«Где прячется противоположность?».</w:t>
            </w:r>
          </w:p>
          <w:p w:rsidR="00A84CE7" w:rsidRDefault="00A84CE7" w:rsidP="008732FF">
            <w:pPr>
              <w:pStyle w:val="intab2"/>
            </w:pPr>
            <w:r>
              <w:t>Продолжать учить детей обозначать словами место в объектах, где находится противоположность.</w:t>
            </w: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Ведущий называет объект и предлагает перечислить его части, имеющие противоположные свойства (дерево: листики тонкие, ветки толстые; кора шершавая, листья гладкие).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lastRenderedPageBreak/>
              <w:t>«Один – хорошо, много – плохо».</w:t>
            </w:r>
          </w:p>
          <w:p w:rsidR="00A84CE7" w:rsidRDefault="00A84CE7" w:rsidP="008732FF">
            <w:pPr>
              <w:pStyle w:val="intab2"/>
            </w:pPr>
            <w:r>
              <w:t>Учить детей объяснять, когда количество объекта может изменить его качество.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Воспитатель спрашивает у детей, кто живет у них дома. Дети называют (кто – то кошку, кто – то собаку). Идет обсуждение, что хорошего и плохого в этих объектах. Больше хорошего, потому – то они и живут дома. Педагог просит представить, что завтра у этого ребенка появится сто кошек дома. В этом, оказывается, больше плохого.</w:t>
            </w:r>
          </w:p>
          <w:p w:rsidR="00A84CE7" w:rsidRDefault="00A84CE7" w:rsidP="008732FF">
            <w:pPr>
              <w:pStyle w:val="intab2"/>
            </w:pPr>
            <w:r>
              <w:t>Устанавливается зависимость количества – качества объекта от площади, на которой этот объект находится.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возраста. Усложнение: воспитатель предлагает игру «Один – плохо, а много – хорошо (одна кошка на весь мир – это плохо)».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«Хорошо – плохо дружит с много-мало».</w:t>
            </w:r>
          </w:p>
          <w:p w:rsidR="00A84CE7" w:rsidRDefault="00A84CE7" w:rsidP="008732FF">
            <w:pPr>
              <w:pStyle w:val="intab2"/>
            </w:pPr>
            <w:r>
              <w:t xml:space="preserve">Продолжать учить детей находить взаимосвязи и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следственные отношения объектов на основе перехода количественных изменений в качественные.</w:t>
            </w: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Педагог предлагает детям обсудить тот или иной объект материального мира с точки зрения количества и выполнения им своей основной функции (увеличение или уменьшение количества приводит к невозможности выполнения функции объекта). Например: тысяча пылесосов в доме – не хватит электричества и ковров; тысяча пылесосов на весь мир тоже не смогут выполнить свое дело в полной мере.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в старшем дошкольном возрасте.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«Что имеем – не храним, потерявши – плачем».</w:t>
            </w:r>
          </w:p>
          <w:p w:rsidR="00A84CE7" w:rsidRDefault="00A84CE7" w:rsidP="008732FF">
            <w:pPr>
              <w:pStyle w:val="intab2"/>
            </w:pPr>
            <w:r>
              <w:t>Упражнять детей в понимании взаимосвязи между категориями «много – мало», «цена – стоимость».</w:t>
            </w: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Детям предлагается обсудить пословицу «Что имеем – не храним, потерявши – плачем». Рассматриваются жизненные ситуации, при которых люди халатно относятся к объектам и к чему это может привести.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в старшем дошкольном возрасте как часть занятия на нравственно – этические темы.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«Найди друзей».</w:t>
            </w:r>
          </w:p>
          <w:p w:rsidR="00A84CE7" w:rsidRDefault="00A84CE7" w:rsidP="008732FF">
            <w:pPr>
              <w:pStyle w:val="intab2"/>
            </w:pPr>
            <w:r>
              <w:t>Упражнять детей в выделении функции, в умении сравнивать объекты по функции</w:t>
            </w: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Ведущий называет объект, выделяет его функцию, а дети говорят, кто или что выполняет ту же функцию.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 xml:space="preserve">Задание связано с разделом № 6. Проводится во всех возрастных группах с усложнениями. 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 xml:space="preserve">«Давай поменяемся». </w:t>
            </w:r>
          </w:p>
          <w:p w:rsidR="00A84CE7" w:rsidRDefault="00A84CE7" w:rsidP="008732FF">
            <w:pPr>
              <w:pStyle w:val="intab2"/>
            </w:pPr>
            <w:r>
              <w:t>Упражнять детей в выделении функции, в умении сравнивать объекты по функции.</w:t>
            </w: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 xml:space="preserve">Каждый ребенок загадывает свой объект и говорит, что он умеет делать. Затем дети обмениваются функциями и объясняют, что из этого получается. </w:t>
            </w:r>
          </w:p>
          <w:p w:rsidR="00A84CE7" w:rsidRDefault="00A84CE7" w:rsidP="008732FF">
            <w:pPr>
              <w:pStyle w:val="intab2"/>
            </w:pPr>
            <w:r>
              <w:t>Проводится во всех возрастных группах с усложнениями.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 xml:space="preserve">Задание связано с разделом № 6. 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«Что лишнее?».</w:t>
            </w:r>
          </w:p>
          <w:p w:rsidR="00A84CE7" w:rsidRDefault="00A84CE7" w:rsidP="008732FF">
            <w:pPr>
              <w:pStyle w:val="intab2"/>
            </w:pPr>
            <w:r>
              <w:t>Упражнять детей в выделении функции, в умении сравнивать объекты по функции.</w:t>
            </w: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 xml:space="preserve">Воспитатель предлагает детям серию картинок с изображением предметов. Несколько предметов выполняют сходную функцию, а один является лишним. Дети объясняют, почему. 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 xml:space="preserve">Задание связано с разделом № 6. 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«Помоги найти друзей».</w:t>
            </w:r>
          </w:p>
          <w:p w:rsidR="00A84CE7" w:rsidRDefault="00A84CE7" w:rsidP="008732FF">
            <w:pPr>
              <w:pStyle w:val="intab2"/>
            </w:pPr>
            <w:r>
              <w:t>Учить оценивать изменение функции объекта при объединении с другим объектом.</w:t>
            </w: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 xml:space="preserve">Дети выбирают предметы и объединяют их по своему усмотрению. Затем они объясняют, насколько изменились и изменились ли вообще функции предметов, и обсуждают полезность и вредность такого объединения. 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lastRenderedPageBreak/>
              <w:t>«Что произойдет?».</w:t>
            </w:r>
          </w:p>
          <w:p w:rsidR="00A84CE7" w:rsidRDefault="00A84CE7" w:rsidP="008732FF">
            <w:pPr>
              <w:pStyle w:val="intab2"/>
            </w:pPr>
            <w:r>
              <w:t>Учить детей формулировать причины и выводить следствие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 xml:space="preserve">Дети делятся на две команды. Одна команда придумывает необычный вопрос (например: «Что произойдет, если дождь будет лить не переставая?»), дети другой команды должны дать полный и оригинальный ответ. Команда, задающая вопрос, может дать собственный ответ. Можно ввести правило: задавать вопросы на определенную тему (например, природа, сказки и т.д.), и ответы давать, исходя из реальной линии развития системы или на уровне фантастики. 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старшего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«Что случится, если…?».</w:t>
            </w:r>
          </w:p>
          <w:p w:rsidR="00A84CE7" w:rsidRDefault="00A84CE7" w:rsidP="008732FF">
            <w:pPr>
              <w:pStyle w:val="intab2"/>
            </w:pPr>
            <w:r>
              <w:t>Формировать умение представлять знакомые предметы и явления в случаях, когда они сами начинают что – то делать.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Воспитатель предлагает детям какую – либо, не совсем обычную ситуацию (например: представьте, что игрушки будут расти и сами двигаться; что произойдет). Описания могут быть самыми разнообразными. Выслушиваются все суждения. Высказывания детей обобщить на предмет того, что лучший объект – это тот, который сам выполняет дело (стекло само реагирует на свет и становится темным, когда он очень яркий).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В конце игры можно предложить зарисовать самые интересные высказывания. Объединение с разделом № 6.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«Робинзон Крузо».</w:t>
            </w:r>
          </w:p>
          <w:p w:rsidR="00A84CE7" w:rsidRDefault="00A84CE7" w:rsidP="008732FF">
            <w:pPr>
              <w:pStyle w:val="intab2"/>
            </w:pPr>
            <w:r>
              <w:t>Учить детей выделять ресурсы объекта. Используя полученные ресурсы, решать проблемные ситуации.</w:t>
            </w: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Детям предлагается найти выход из предложенной воспитателем ситуации (построить дом на необитаемом острове и т.д.), используя ресурсы выбранного объекта (осталось много карандашей).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«Аукцион».</w:t>
            </w:r>
          </w:p>
          <w:p w:rsidR="00A84CE7" w:rsidRDefault="00A84CE7" w:rsidP="008732FF">
            <w:pPr>
              <w:pStyle w:val="intab2"/>
            </w:pPr>
            <w:r>
              <w:t>Учить выделять дополнительные ресурсы объекта.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На аукцион выставляются разнообразные предметы. Дети по очереди называют все ресурсы их использования. Побеждает тот, кто последним назовет возможный способ применения.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«Помоги найти друзей».</w:t>
            </w:r>
          </w:p>
          <w:p w:rsidR="00A84CE7" w:rsidRDefault="00A84CE7" w:rsidP="008732FF">
            <w:pPr>
              <w:pStyle w:val="intab2"/>
            </w:pPr>
            <w:r>
              <w:t>Учить оценивать изменение функции объекта при объединении с другим объектом.</w:t>
            </w: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 xml:space="preserve">Дети выбирают предметы и объединяют их по своему усмотрению. Затем они объясняют, насколько изменились и изменились ли вообще функции предметов, и обсуждают полезность и вредность такого объединения. 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«Кто (что) делает наоборот?».</w:t>
            </w:r>
          </w:p>
          <w:p w:rsidR="00A84CE7" w:rsidRDefault="00A84CE7" w:rsidP="008732FF">
            <w:pPr>
              <w:pStyle w:val="intab2"/>
            </w:pPr>
            <w:r>
              <w:t>Учить подбирать объекты, противоположные по назначению.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Ведущий называет объект. Игроки определяют, для чего он нужен (функцию). Ведущий предлагает назвать функцию наоборот и подобрать объекты, которые ее могут выполнять (пылесос: собирает, всасывает; наоборот – распыляет, раскидывает – фонтан или распылитель).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«Скажи, почему объект должен быть таким и другим?».</w:t>
            </w:r>
          </w:p>
          <w:p w:rsidR="00A84CE7" w:rsidRDefault="00A84CE7" w:rsidP="008732FF">
            <w:pPr>
              <w:pStyle w:val="intab2"/>
            </w:pPr>
            <w:r>
              <w:t>Обучать детей формулированию физических противоречий.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Ведущий выбирает объект, к которому можно предъявить претензию (мост – низкий). Детям предлагается сформулировать противоречие, вызванное данным качеством (мост должен быть низким, потому что его таким построили, и мост должен быть высоким, потому что под ним должны проходить корабли).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старшего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lastRenderedPageBreak/>
              <w:t>«Найди выход».</w:t>
            </w:r>
          </w:p>
          <w:p w:rsidR="00A84CE7" w:rsidRDefault="00A84CE7" w:rsidP="008732FF">
            <w:pPr>
              <w:pStyle w:val="intab2"/>
            </w:pPr>
            <w:r>
              <w:t xml:space="preserve">Учить детей выбирать способ решения противоречий. 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Ведущий предлагает разрешить проблемную ситуацию, взятую из художественной литературы (сказки разных народов, рассказы о природе и т.д.). Дети обсуждают способы разрешения противоречий на основе предложенных воспитателем вариантов и выбирают наиболее подходящий, мотивируя свой выбор.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«Учимся у сказки».</w:t>
            </w:r>
          </w:p>
          <w:p w:rsidR="00A84CE7" w:rsidRDefault="00A84CE7" w:rsidP="008732FF">
            <w:pPr>
              <w:pStyle w:val="intab2"/>
            </w:pPr>
            <w:r>
              <w:t xml:space="preserve">Учить формулировать противоречия, разрешать их, сопоставлять с предложенными приемами. 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Ведущий читает или рассказывает часть сказки или рассказа, содержащую проблемную ситуацию. Дети в совместном обсуждении формулируют противоречие, находят его решения. Затем произведение дочитывается до конца. Дети анализируют решения, предложенные автором, определяют приемы, с помощью которых было решено противоречие в сказке или рассказе.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«Разреши проблему».</w:t>
            </w:r>
          </w:p>
          <w:p w:rsidR="00A84CE7" w:rsidRDefault="00A84CE7" w:rsidP="008732FF">
            <w:pPr>
              <w:pStyle w:val="intab2"/>
            </w:pPr>
            <w:r>
              <w:t>Учить детей самостоятельно разрешать противоречия.</w:t>
            </w: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>Педагог предлагает сказку, дети выбирают из нее проблемную ситуацию, формулируют противоречие и предлагают варианты его разрешения.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старшего возраста.</w:t>
            </w:r>
          </w:p>
        </w:tc>
      </w:tr>
      <w:tr w:rsidR="00A84CE7" w:rsidTr="00A84C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A84CE7" w:rsidRDefault="00A84CE7" w:rsidP="008732FF">
            <w:pPr>
              <w:pStyle w:val="4"/>
            </w:pPr>
            <w:r>
              <w:t>«Поиграем?».</w:t>
            </w:r>
          </w:p>
          <w:p w:rsidR="00A84CE7" w:rsidRDefault="00A84CE7" w:rsidP="008732FF">
            <w:pPr>
              <w:pStyle w:val="intab2"/>
            </w:pPr>
            <w:r>
              <w:t>Учить видеть и разрешать противоречивые ситуации, возникающие в повседневной жизни, используя прием замещения.</w:t>
            </w:r>
          </w:p>
          <w:p w:rsidR="00A84CE7" w:rsidRDefault="00A84CE7" w:rsidP="008732FF">
            <w:pPr>
              <w:pStyle w:val="intab2"/>
            </w:pPr>
          </w:p>
        </w:tc>
        <w:tc>
          <w:tcPr>
            <w:tcW w:w="4536" w:type="dxa"/>
          </w:tcPr>
          <w:p w:rsidR="00A84CE7" w:rsidRDefault="00A84CE7" w:rsidP="008732FF">
            <w:pPr>
              <w:pStyle w:val="intab2"/>
            </w:pPr>
            <w:r>
              <w:t xml:space="preserve">В повседневной жизни воспитатель предлагает выполнить задание, не имея инструмента или материала, используя предметы – заместители. Например, построить что – либо по заданной схеме, но из набора убрать деталь, которую можно заменить другой; рассказать о чем – либо без слов, при помощи движений, мимики. </w:t>
            </w:r>
          </w:p>
        </w:tc>
        <w:tc>
          <w:tcPr>
            <w:tcW w:w="1984" w:type="dxa"/>
          </w:tcPr>
          <w:p w:rsidR="00A84CE7" w:rsidRDefault="00A84CE7" w:rsidP="008732FF">
            <w:pPr>
              <w:pStyle w:val="intab2"/>
            </w:pPr>
            <w:r>
              <w:t>Проводится со среднего возраста.</w:t>
            </w:r>
          </w:p>
        </w:tc>
      </w:tr>
    </w:tbl>
    <w:p w:rsidR="000345A0" w:rsidRDefault="000345A0">
      <w:bookmarkStart w:id="0" w:name="_GoBack"/>
      <w:bookmarkEnd w:id="0"/>
    </w:p>
    <w:sectPr w:rsidR="000345A0" w:rsidSect="00A84CE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E7"/>
    <w:rsid w:val="000345A0"/>
    <w:rsid w:val="00A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F43E2-C521-4115-B05F-4FD10AF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CE7"/>
    <w:pPr>
      <w:spacing w:before="120" w:after="0" w:line="240" w:lineRule="auto"/>
      <w:ind w:left="1134"/>
    </w:pPr>
    <w:rPr>
      <w:rFonts w:ascii="Times New Roman" w:eastAsiaTheme="minorEastAsia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CE7"/>
    <w:pPr>
      <w:keepNext/>
      <w:keepLines/>
      <w:spacing w:before="240" w:after="60"/>
      <w:ind w:left="0"/>
      <w:outlineLvl w:val="3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4CE7"/>
    <w:rPr>
      <w:rFonts w:ascii="Arial" w:eastAsiaTheme="minorEastAsia" w:hAnsi="Arial" w:cs="Arial"/>
      <w:b/>
      <w:bCs/>
      <w:i/>
      <w:iCs/>
      <w:sz w:val="24"/>
      <w:szCs w:val="24"/>
    </w:rPr>
  </w:style>
  <w:style w:type="paragraph" w:customStyle="1" w:styleId="intabb">
    <w:name w:val="in_tab_b"/>
    <w:basedOn w:val="a"/>
    <w:uiPriority w:val="99"/>
    <w:rsid w:val="00A84CE7"/>
    <w:pPr>
      <w:keepNext/>
      <w:keepLines/>
      <w:ind w:left="0"/>
      <w:jc w:val="center"/>
    </w:pPr>
    <w:rPr>
      <w:b/>
      <w:bCs/>
      <w:sz w:val="22"/>
      <w:szCs w:val="22"/>
    </w:rPr>
  </w:style>
  <w:style w:type="paragraph" w:customStyle="1" w:styleId="intab2">
    <w:name w:val="in_tab2"/>
    <w:basedOn w:val="a"/>
    <w:uiPriority w:val="99"/>
    <w:rsid w:val="00A84CE7"/>
    <w:pPr>
      <w:ind w:left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минулла садыков</dc:creator>
  <cp:keywords/>
  <dc:description/>
  <cp:lastModifiedBy>минулла садыков</cp:lastModifiedBy>
  <cp:revision>1</cp:revision>
  <dcterms:created xsi:type="dcterms:W3CDTF">2022-02-13T02:46:00Z</dcterms:created>
  <dcterms:modified xsi:type="dcterms:W3CDTF">2022-02-13T02:47:00Z</dcterms:modified>
</cp:coreProperties>
</file>