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90" w:rsidRPr="002949B5" w:rsidRDefault="00DA7C90" w:rsidP="00DA7C90">
      <w:pPr>
        <w:spacing w:line="240" w:lineRule="auto"/>
        <w:jc w:val="center"/>
        <w:outlineLvl w:val="1"/>
        <w:rPr>
          <w:rFonts w:ascii="Cambria" w:eastAsia="Times New Roman" w:hAnsi="Cambria" w:cs="Times New Roman"/>
          <w:b/>
          <w:color w:val="333333"/>
          <w:kern w:val="36"/>
          <w:sz w:val="44"/>
          <w:szCs w:val="44"/>
          <w:lang w:eastAsia="ru-RU"/>
        </w:rPr>
      </w:pPr>
      <w:r w:rsidRPr="00DB4F5F">
        <w:rPr>
          <w:rFonts w:ascii="Cambria" w:eastAsia="Times New Roman" w:hAnsi="Cambria" w:cs="Times New Roman"/>
          <w:b/>
          <w:color w:val="7030A0"/>
          <w:kern w:val="36"/>
          <w:sz w:val="44"/>
          <w:szCs w:val="44"/>
          <w:lang w:eastAsia="ru-RU"/>
        </w:rPr>
        <w:t>М</w:t>
      </w:r>
      <w:r>
        <w:rPr>
          <w:rFonts w:ascii="Cambria" w:eastAsia="Times New Roman" w:hAnsi="Cambria" w:cs="Times New Roman"/>
          <w:b/>
          <w:color w:val="0070C0"/>
          <w:kern w:val="36"/>
          <w:sz w:val="44"/>
          <w:szCs w:val="44"/>
          <w:lang w:eastAsia="ru-RU"/>
        </w:rPr>
        <w:t>е</w:t>
      </w:r>
      <w:r w:rsidRPr="00DB4F5F">
        <w:rPr>
          <w:rFonts w:ascii="Cambria" w:eastAsia="Times New Roman" w:hAnsi="Cambria" w:cs="Times New Roman"/>
          <w:b/>
          <w:color w:val="FF0000"/>
          <w:kern w:val="36"/>
          <w:sz w:val="44"/>
          <w:szCs w:val="44"/>
          <w:lang w:eastAsia="ru-RU"/>
        </w:rPr>
        <w:t>то</w:t>
      </w:r>
      <w:r>
        <w:rPr>
          <w:rFonts w:ascii="Cambria" w:eastAsia="Times New Roman" w:hAnsi="Cambria" w:cs="Times New Roman"/>
          <w:b/>
          <w:color w:val="0070C0"/>
          <w:kern w:val="36"/>
          <w:sz w:val="44"/>
          <w:szCs w:val="44"/>
          <w:lang w:eastAsia="ru-RU"/>
        </w:rPr>
        <w:t>ди</w:t>
      </w:r>
      <w:r w:rsidRPr="00DB4F5F">
        <w:rPr>
          <w:rFonts w:ascii="Cambria" w:eastAsia="Times New Roman" w:hAnsi="Cambria" w:cs="Times New Roman"/>
          <w:b/>
          <w:color w:val="00B050"/>
          <w:kern w:val="36"/>
          <w:sz w:val="44"/>
          <w:szCs w:val="44"/>
          <w:lang w:eastAsia="ru-RU"/>
        </w:rPr>
        <w:t>ка</w:t>
      </w:r>
      <w:r>
        <w:rPr>
          <w:rFonts w:ascii="Cambria" w:eastAsia="Times New Roman" w:hAnsi="Cambria" w:cs="Times New Roman"/>
          <w:b/>
          <w:color w:val="7030A0"/>
          <w:kern w:val="36"/>
          <w:sz w:val="44"/>
          <w:szCs w:val="44"/>
          <w:lang w:eastAsia="ru-RU"/>
        </w:rPr>
        <w:t xml:space="preserve"> </w:t>
      </w:r>
      <w:r w:rsidRPr="002949B5">
        <w:rPr>
          <w:rFonts w:ascii="Cambria" w:eastAsia="Times New Roman" w:hAnsi="Cambria" w:cs="Times New Roman"/>
          <w:b/>
          <w:color w:val="333333"/>
          <w:kern w:val="36"/>
          <w:sz w:val="44"/>
          <w:szCs w:val="44"/>
          <w:lang w:eastAsia="ru-RU"/>
        </w:rPr>
        <w:t>«</w:t>
      </w:r>
      <w:r w:rsidRPr="002949B5">
        <w:rPr>
          <w:rFonts w:ascii="Cambria" w:eastAsia="Times New Roman" w:hAnsi="Cambria" w:cs="Times New Roman"/>
          <w:b/>
          <w:color w:val="FF0000"/>
          <w:kern w:val="36"/>
          <w:sz w:val="44"/>
          <w:szCs w:val="44"/>
          <w:lang w:eastAsia="ru-RU"/>
        </w:rPr>
        <w:t>ТР</w:t>
      </w:r>
      <w:r w:rsidRPr="002949B5">
        <w:rPr>
          <w:rFonts w:ascii="Cambria" w:eastAsia="Times New Roman" w:hAnsi="Cambria" w:cs="Times New Roman"/>
          <w:b/>
          <w:color w:val="00B0F0"/>
          <w:kern w:val="36"/>
          <w:sz w:val="44"/>
          <w:szCs w:val="44"/>
          <w:lang w:eastAsia="ru-RU"/>
        </w:rPr>
        <w:t>ИЗ</w:t>
      </w:r>
      <w:r w:rsidRPr="002949B5">
        <w:rPr>
          <w:rFonts w:ascii="Cambria" w:eastAsia="Times New Roman" w:hAnsi="Cambria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r w:rsidRPr="002949B5">
        <w:rPr>
          <w:rFonts w:ascii="Cambria" w:eastAsia="Times New Roman" w:hAnsi="Cambria" w:cs="Times New Roman"/>
          <w:b/>
          <w:color w:val="70AD47" w:themeColor="accent6"/>
          <w:kern w:val="36"/>
          <w:sz w:val="44"/>
          <w:szCs w:val="44"/>
          <w:lang w:eastAsia="ru-RU"/>
        </w:rPr>
        <w:t>в</w:t>
      </w:r>
      <w:r w:rsidRPr="002949B5">
        <w:rPr>
          <w:rFonts w:ascii="Cambria" w:eastAsia="Times New Roman" w:hAnsi="Cambria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r w:rsidRPr="002949B5">
        <w:rPr>
          <w:rFonts w:ascii="Cambria" w:eastAsia="Times New Roman" w:hAnsi="Cambria" w:cs="Times New Roman"/>
          <w:b/>
          <w:color w:val="2E74B5" w:themeColor="accent1" w:themeShade="BF"/>
          <w:kern w:val="36"/>
          <w:sz w:val="44"/>
          <w:szCs w:val="44"/>
          <w:lang w:eastAsia="ru-RU"/>
        </w:rPr>
        <w:t>дош</w:t>
      </w:r>
      <w:r w:rsidRPr="002949B5">
        <w:rPr>
          <w:rFonts w:ascii="Cambria" w:eastAsia="Times New Roman" w:hAnsi="Cambria" w:cs="Times New Roman"/>
          <w:b/>
          <w:color w:val="FF0000"/>
          <w:kern w:val="36"/>
          <w:sz w:val="44"/>
          <w:szCs w:val="44"/>
          <w:lang w:eastAsia="ru-RU"/>
        </w:rPr>
        <w:t>кол</w:t>
      </w:r>
      <w:r w:rsidRPr="002949B5">
        <w:rPr>
          <w:rFonts w:ascii="Cambria" w:eastAsia="Times New Roman" w:hAnsi="Cambria" w:cs="Times New Roman"/>
          <w:b/>
          <w:color w:val="00B050"/>
          <w:kern w:val="36"/>
          <w:sz w:val="44"/>
          <w:szCs w:val="44"/>
          <w:lang w:eastAsia="ru-RU"/>
        </w:rPr>
        <w:t>ьно</w:t>
      </w:r>
      <w:r w:rsidRPr="002949B5">
        <w:rPr>
          <w:rFonts w:ascii="Cambria" w:eastAsia="Times New Roman" w:hAnsi="Cambria" w:cs="Times New Roman"/>
          <w:b/>
          <w:color w:val="0070C0"/>
          <w:kern w:val="36"/>
          <w:sz w:val="44"/>
          <w:szCs w:val="44"/>
          <w:lang w:eastAsia="ru-RU"/>
        </w:rPr>
        <w:t>м</w:t>
      </w:r>
      <w:r w:rsidRPr="002949B5">
        <w:rPr>
          <w:rFonts w:ascii="Cambria" w:eastAsia="Times New Roman" w:hAnsi="Cambria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  <w:r w:rsidRPr="002949B5">
        <w:rPr>
          <w:rFonts w:ascii="Cambria" w:eastAsia="Times New Roman" w:hAnsi="Cambria" w:cs="Times New Roman"/>
          <w:b/>
          <w:color w:val="7030A0"/>
          <w:kern w:val="36"/>
          <w:sz w:val="44"/>
          <w:szCs w:val="44"/>
          <w:lang w:eastAsia="ru-RU"/>
        </w:rPr>
        <w:t>воз</w:t>
      </w:r>
      <w:r w:rsidRPr="002949B5">
        <w:rPr>
          <w:rFonts w:ascii="Cambria" w:eastAsia="Times New Roman" w:hAnsi="Cambria" w:cs="Times New Roman"/>
          <w:b/>
          <w:color w:val="C00000"/>
          <w:kern w:val="36"/>
          <w:sz w:val="44"/>
          <w:szCs w:val="44"/>
          <w:lang w:eastAsia="ru-RU"/>
        </w:rPr>
        <w:t>ра</w:t>
      </w:r>
      <w:r w:rsidRPr="002949B5">
        <w:rPr>
          <w:rFonts w:ascii="Cambria" w:eastAsia="Times New Roman" w:hAnsi="Cambria" w:cs="Times New Roman"/>
          <w:b/>
          <w:color w:val="00B050"/>
          <w:kern w:val="36"/>
          <w:sz w:val="44"/>
          <w:szCs w:val="44"/>
          <w:lang w:eastAsia="ru-RU"/>
        </w:rPr>
        <w:t>сте»</w:t>
      </w:r>
    </w:p>
    <w:p w:rsidR="00DA7C90" w:rsidRDefault="00DA7C90" w:rsidP="00DA7C90">
      <w:pPr>
        <w:spacing w:after="150" w:line="240" w:lineRule="auto"/>
        <w:rPr>
          <w:rFonts w:ascii="Roboto" w:eastAsia="Times New Roman" w:hAnsi="Roboto" w:cs="Arial"/>
          <w:color w:val="333333"/>
          <w:sz w:val="21"/>
          <w:szCs w:val="21"/>
          <w:lang w:eastAsia="ru-RU"/>
        </w:rPr>
      </w:pPr>
      <w:r w:rsidRPr="002949B5">
        <w:rPr>
          <w:rFonts w:ascii="Roboto" w:eastAsia="Times New Roman" w:hAnsi="Roboto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AB9B317" wp14:editId="31184B67">
            <wp:extent cx="5981605" cy="3350260"/>
            <wp:effectExtent l="0" t="0" r="635" b="2540"/>
            <wp:docPr id="5" name="Рисунок 5" descr="Программа «ТРИЗ для родител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грамма «ТРИЗ для родителей»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1" t="15395" r="-1"/>
                    <a:stretch/>
                  </pic:blipFill>
                  <pic:spPr bwMode="auto">
                    <a:xfrm>
                      <a:off x="0" y="0"/>
                      <a:ext cx="6004689" cy="336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C90" w:rsidRDefault="00DA7C90" w:rsidP="00DA7C9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возраст – период бурной деятельности. Поэтому каждое занятие по </w:t>
      </w:r>
      <w:r w:rsidRPr="001934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ТРИЗ</w:t>
      </w:r>
      <w:r w:rsidRPr="004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коллективная игра, по существу, творческая работа, а значит, интенсивное ощущение радости жизни. </w:t>
      </w:r>
      <w:r w:rsidRPr="001934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Радость</w:t>
      </w:r>
      <w:r w:rsidRPr="004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ребёнку необходима, как кислород, она </w:t>
      </w:r>
      <w:r w:rsidR="00CD1C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вызывает,</w:t>
      </w:r>
      <w:r w:rsidRPr="00451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прилив сил, даёт возможность полнее раскрыться творческим способностям.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Вас не смущает это громкое название – </w:t>
      </w:r>
      <w:r w:rsidRPr="002949B5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ТРИЗ 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теория решения изобретательских задач.  Всё грандиозное начинается с малого.  А </w:t>
      </w:r>
      <w:r w:rsidRPr="002949B5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ТРИЗ 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уже, скорее, символ умных, ищущих инженеров, конструкторов, которые, наконец, поняли, что чем раньше начать развивать у детей речь, логическое мышление, фантазию, наблюдательность, внимание, тем плодотворнее будет работа.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Занятия с использованием </w:t>
      </w:r>
      <w:r w:rsidRPr="002949B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ТРИЗ-технологи</w:t>
      </w:r>
      <w:r w:rsidR="00CD1C1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</w:t>
      </w:r>
      <w:bookmarkStart w:id="0" w:name="_GoBack"/>
      <w:bookmarkEnd w:id="0"/>
      <w:r w:rsidRPr="002949B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импровизация, игра, мистификация. Детей не надо искусственно </w:t>
      </w:r>
      <w:r w:rsidR="0021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увлекать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заводить. Стоит только верно почувствовать, чем живёт каждый из сидящих за маленьким столом, – и рождается </w:t>
      </w:r>
      <w:r w:rsidRPr="00215406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Действие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все участвуют на равных основаниях.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 </w:t>
      </w:r>
      <w:r w:rsidRPr="002949B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ТРИЗ-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 основное внимание уделяется именно этому направлению. Способность общаться, познавать мир, планировать свои действия формируются у ребёнка по мере развития его речи.</w:t>
      </w:r>
    </w:p>
    <w:p w:rsidR="00DA7C90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методы </w:t>
      </w:r>
      <w:r w:rsidRPr="00D955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ТРИЗ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позволили создать методики по развитию речи дошкольника, которые наилучшим образом позволяют педагогам решать проблемы речевого развития.</w:t>
      </w:r>
    </w:p>
    <w:p w:rsidR="00DA7C90" w:rsidRPr="002949B5" w:rsidRDefault="00DA7C90" w:rsidP="00DA7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9550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«</w:t>
      </w:r>
      <w:r w:rsidRPr="002949B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Дидактический мяч»  </w:t>
      </w:r>
    </w:p>
    <w:p w:rsidR="00DA7C90" w:rsidRPr="002949B5" w:rsidRDefault="00DA7C90" w:rsidP="00DA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используется пособие "Дидактический мяч", с помощью которого детей учим находить слова - антонимы. Мама(папа) предлагает слово - существительное (прилагательное, глагол), а ребёнок говорит противоположное по значению. Пример: грусть - радость; белый - чёрный; плакать - смеяться.</w:t>
      </w:r>
    </w:p>
    <w:p w:rsidR="00DA7C90" w:rsidRPr="002949B5" w:rsidRDefault="00DA7C90" w:rsidP="00DA7C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«Дразнилка»</w:t>
      </w:r>
    </w:p>
    <w:p w:rsidR="00DA7C90" w:rsidRPr="002949B5" w:rsidRDefault="00DA7C90" w:rsidP="00DA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картинки с отгадками. Не произнося настоящих названий картинок, мама даёт им шуточные имена-дразнилки.</w:t>
      </w:r>
    </w:p>
    <w:p w:rsidR="00DA7C90" w:rsidRPr="002949B5" w:rsidRDefault="00DA7C90" w:rsidP="00DA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Смотрелки</w:t>
      </w:r>
      <w:proofErr w:type="spell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плакалки</w:t>
      </w:r>
      <w:proofErr w:type="spell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моргалки,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подмигивалки</w:t>
      </w:r>
      <w:proofErr w:type="spell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др.- … глаза</w:t>
      </w:r>
    </w:p>
    <w:p w:rsidR="00DA7C90" w:rsidRPr="002949B5" w:rsidRDefault="00DA7C90" w:rsidP="00DA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Каталка,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возилка</w:t>
      </w:r>
      <w:proofErr w:type="spell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скакалка, 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цоколка</w:t>
      </w:r>
      <w:proofErr w:type="spellEnd"/>
      <w:proofErr w:type="gram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 лошадка.</w:t>
      </w:r>
    </w:p>
    <w:p w:rsidR="00DA7C90" w:rsidRPr="002949B5" w:rsidRDefault="00DA7C90" w:rsidP="00DA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Забивалка</w:t>
      </w:r>
      <w:proofErr w:type="spell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ударялка</w:t>
      </w:r>
      <w:proofErr w:type="spell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стучалка</w:t>
      </w:r>
      <w:proofErr w:type="spell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 молоток.</w:t>
      </w:r>
    </w:p>
    <w:p w:rsidR="00DA7C90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Разгадав загадку, игроки стараются как можно скорее поставить пальчики на соответствующую картинку. Можно поменяться ролями, дети сами придумывают и загадывают загадки, а родители должны угадать, о чём идёт речь.</w:t>
      </w:r>
    </w:p>
    <w:p w:rsidR="00DA7C90" w:rsidRPr="002949B5" w:rsidRDefault="00DA7C90" w:rsidP="00DA7C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5C30B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b/>
          <w:bCs/>
          <w:color w:val="F5C30B"/>
          <w:sz w:val="28"/>
          <w:szCs w:val="28"/>
          <w:lang w:eastAsia="ru-RU"/>
        </w:rPr>
        <w:t>Игра «По кругу»</w:t>
      </w:r>
    </w:p>
    <w:p w:rsidR="00DA7C90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вокруг стола. В руках мамы стопка перевёрнутых карточек. Ребёнок вынимает из этой стопки любую картинку,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«шуба», и придумывает какое-нибудь словосочетание, «шуба пушистая».  Картинка передвигается к маме, папе, брату и т.д. каждый игрок дополняет картинку определением и передвигает 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DA7C90" w:rsidRPr="002949B5" w:rsidRDefault="00DA7C90" w:rsidP="00DA7C9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Игра «Шкатулка со сказками»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Понадобится коробочка с 8-10 любыми игрушками.  </w:t>
      </w:r>
    </w:p>
    <w:p w:rsidR="00DA7C90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 Мама предлагает вынимать произвольно фигурки из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предметом.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90" w:rsidRPr="002949B5" w:rsidRDefault="00DA7C90" w:rsidP="00DA7C9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Игра «Превращения»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 Взрослый даёт задание назвать то, во что может превратиться кружка без ручки (в стакан), кепка без козырька (в шапку), кувшин без горлышка и ручки (в вазу), диван без спинки (в кровать), стул без спинки (в табурет), кресло без подлокотников (стул).</w:t>
      </w:r>
    </w:p>
    <w:p w:rsidR="00DA7C90" w:rsidRPr="002949B5" w:rsidRDefault="00DA7C90" w:rsidP="00DA7C9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«Исправь ошибку»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Взрослый произносит предложение, в котором сопоставляются два предмета (объекта). Ребёнку необходимо исправить ошибку, предложив два правильных варианта суждения. </w:t>
      </w:r>
      <w:r w:rsidR="00F14DCE"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«Мел белый, а сажа жидкая. В первой части сравнения сказано о цвете, а во второй части – о твёрдости. Правильно будет так: мел белый, а сажа чёрная или мел твёрдый, а сажа мягкая».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речевой материал: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В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нучка маленькая, а бабушка старенькая;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О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а Винни Пух толстый;</w:t>
      </w:r>
    </w:p>
    <w:p w:rsidR="00DA7C90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Лиса хитрая, а Колобок жёлтый;</w:t>
      </w:r>
    </w:p>
    <w:p w:rsidR="00DA7C90" w:rsidRPr="0055457B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Пьеро рукава длинные, а у Мальвины волосы </w:t>
      </w:r>
      <w:proofErr w:type="gramStart"/>
      <w:r w:rsidRPr="0055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уникален, ибо как сформируется ребёнок, такова будет его жизнь, именно поэтому важно не упустить этот период для раскрытия творческого потенциала каждого ребёнка. Адаптированная к дошкольному возрасту ТРИЗ-технология, позволит воспитывать и обучать ребёнка под девизом «Творчество во всём!»</w:t>
      </w:r>
    </w:p>
    <w:p w:rsidR="00DA7C90" w:rsidRPr="002949B5" w:rsidRDefault="00DA7C90" w:rsidP="00A32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Гулливер высокий, а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маленькая;</w:t>
      </w:r>
    </w:p>
    <w:p w:rsidR="00DA7C90" w:rsidRPr="002949B5" w:rsidRDefault="00DA7C90" w:rsidP="00A32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Заяц серый, а петушок смелый;</w:t>
      </w:r>
    </w:p>
    <w:p w:rsidR="00DA7C90" w:rsidRPr="002949B5" w:rsidRDefault="00DA7C90" w:rsidP="00A32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Винни Пух любит мёд, а Пятачок розовый;</w:t>
      </w:r>
    </w:p>
    <w:p w:rsidR="00A324EE" w:rsidRDefault="00DA7C90" w:rsidP="00A32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лёгкая, а ласточка большая;</w:t>
      </w:r>
    </w:p>
    <w:p w:rsidR="00A324EE" w:rsidRPr="00A324EE" w:rsidRDefault="00A324EE" w:rsidP="00A324E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324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 «</w:t>
      </w:r>
      <w:proofErr w:type="gramEnd"/>
      <w:r w:rsidRPr="00A324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Да – нет-ка»</w:t>
      </w:r>
    </w:p>
    <w:p w:rsidR="00A324EE" w:rsidRPr="00A324EE" w:rsidRDefault="00A324EE" w:rsidP="00A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внимания и логики – от 4 лет</w:t>
      </w:r>
    </w:p>
    <w:p w:rsidR="00A324EE" w:rsidRPr="00A324EE" w:rsidRDefault="00A324EE" w:rsidP="00A324EE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загадывает слово на заранее выбранную тему.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требующие ответа «Да» или «Нет», и пытаться угадать это слово.</w:t>
      </w:r>
    </w:p>
    <w:p w:rsidR="00A324EE" w:rsidRDefault="00A324EE" w:rsidP="00A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и ребенок меняются 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ролями.</w:t>
      </w:r>
    </w:p>
    <w:p w:rsidR="00A324EE" w:rsidRPr="00A324EE" w:rsidRDefault="00A324EE" w:rsidP="00A324E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color w:val="7030A0"/>
          <w:spacing w:val="-1"/>
          <w:sz w:val="28"/>
          <w:szCs w:val="28"/>
          <w:lang w:eastAsia="ru-RU"/>
        </w:rPr>
        <w:t>«Да» и «Нет» не говорить – упрощенный вариант»</w:t>
      </w:r>
    </w:p>
    <w:p w:rsidR="00A324EE" w:rsidRPr="00A324EE" w:rsidRDefault="00A324EE" w:rsidP="00A3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 xml:space="preserve">Цель: научиться контролировать свою речь, стимулирует   навык давать развернутый ответ на </w:t>
      </w:r>
      <w:r w:rsidRPr="00A324E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вопрос - от 4 лет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A324EE" w:rsidRPr="00A324EE" w:rsidRDefault="00A324EE" w:rsidP="00A3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Лучше, чтобы сначала ведущим был взрослый. Затем, </w:t>
      </w:r>
      <w:r w:rsidRPr="00A324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мере освоения </w:t>
      </w:r>
      <w:r w:rsidR="00F14DC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ребенком </w:t>
      </w:r>
      <w:r w:rsidRPr="00A324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правил игры, роль веду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может занимать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задает вопросы, побуждающие </w:t>
      </w:r>
      <w:r w:rsidRPr="00A32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односложно ответить «да» или «нет». По прави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лам, отвечая на вопросы ведущего, нельзя произ</w:t>
      </w:r>
      <w:r w:rsidR="00F14D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носить слова: «да», «нет». </w:t>
      </w:r>
      <w:r w:rsidRPr="00A324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Естествен</w:t>
      </w:r>
      <w:r w:rsidRPr="00A324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но, ведущий старается задать такой вопрос, чтобы игрок </w:t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был вынужден нар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ушить правила. Задача же игрока</w:t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правильно, соблюдая условия игры.</w:t>
      </w:r>
    </w:p>
    <w:p w:rsidR="00A324EE" w:rsidRDefault="00A324EE" w:rsidP="00A32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«Слово- сорняк»</w:t>
      </w:r>
    </w:p>
    <w:p w:rsidR="00A324EE" w:rsidRPr="00A324EE" w:rsidRDefault="00A324EE" w:rsidP="00A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самоконтроля, внимания, речи – от 5 лет</w:t>
      </w:r>
    </w:p>
    <w:p w:rsidR="00A324EE" w:rsidRPr="00A324EE" w:rsidRDefault="00A324EE" w:rsidP="00F1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любое часто встречающееся слово. Можно, например, в воспитательных целях выбрать </w:t>
      </w:r>
      <w:r w:rsidR="00F14DCE"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я» </w:t>
      </w:r>
      <w:r w:rsidR="00F14DCE"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«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буду». </w:t>
      </w:r>
      <w:r w:rsidR="00F1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ребенком не произно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его, пока едете в машине или идете домой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или малыш все-таки нарушите условие, то тот, кто это первый заметил, произносит: «Ой!» </w:t>
      </w:r>
      <w:proofErr w:type="gramStart"/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( или</w:t>
      </w:r>
      <w:proofErr w:type="gramEnd"/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«Проиграла!»). </w:t>
      </w:r>
    </w:p>
    <w:p w:rsidR="00A324EE" w:rsidRPr="00A324EE" w:rsidRDefault="00A324EE" w:rsidP="00A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bCs/>
          <w:color w:val="CC00CC"/>
          <w:sz w:val="28"/>
          <w:szCs w:val="28"/>
          <w:lang w:eastAsia="ru-RU"/>
        </w:rPr>
        <w:t>«Слова на заданную букву»</w:t>
      </w:r>
    </w:p>
    <w:p w:rsidR="00A324EE" w:rsidRPr="00A324EE" w:rsidRDefault="00A324EE" w:rsidP="00A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речи, умение выделять первый звук в словах – от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4EE" w:rsidRPr="00A324EE" w:rsidRDefault="00A324EE" w:rsidP="00F1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выбирает любую букву. Наблюдая из окна автомобиля, попробуйте поискать объекты, начинающиеся на нее.</w:t>
      </w:r>
      <w:r w:rsidR="00F1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букву «Т»: транспорт, такси, трактор, таксофон, труба, трасса, троллейбус, трамвай, тротуар.</w:t>
      </w:r>
    </w:p>
    <w:p w:rsidR="00A324EE" w:rsidRPr="00A324EE" w:rsidRDefault="00A324EE" w:rsidP="00A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слова иссякли, выберите другую букву.</w:t>
      </w:r>
    </w:p>
    <w:p w:rsidR="00A324EE" w:rsidRPr="00A324EE" w:rsidRDefault="00A324EE" w:rsidP="00A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«Поиск рифмы»</w:t>
      </w:r>
    </w:p>
    <w:p w:rsidR="00A324EE" w:rsidRPr="00A324EE" w:rsidRDefault="00A324EE" w:rsidP="00A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умения подбирать слова в рифму – от 5 лет</w:t>
      </w:r>
      <w:r w:rsidR="00F1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 простого слова «рот», и по очереди придумывайте слова в рифму «год, компот, бегемот».</w:t>
      </w:r>
    </w:p>
    <w:p w:rsidR="00A324EE" w:rsidRPr="00A324EE" w:rsidRDefault="00A324EE" w:rsidP="00A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 можно сочинять целые «стихотворения»: первую строчку придумываете вы, вторую- ребенок, и так далее по очереди.</w:t>
      </w:r>
    </w:p>
    <w:p w:rsidR="00A324EE" w:rsidRPr="00A324EE" w:rsidRDefault="00A324EE" w:rsidP="00A324E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>«Спортсмены»</w:t>
      </w:r>
    </w:p>
    <w:p w:rsidR="00A324EE" w:rsidRPr="00A324EE" w:rsidRDefault="00A324EE" w:rsidP="00A324E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речи – от 5 лет</w:t>
      </w:r>
    </w:p>
    <w:p w:rsidR="00A324EE" w:rsidRPr="00A324EE" w:rsidRDefault="00A324EE" w:rsidP="00A324EE">
      <w:pPr>
        <w:shd w:val="clear" w:color="auto" w:fill="FFFFFF"/>
        <w:tabs>
          <w:tab w:val="left" w:pos="1850"/>
        </w:tabs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Спортсмен, который ходит на лыжах - лыжник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324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Спортсменка, которая ходит на лыжах — лыжница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A324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Прыгает в воду - прыгун, прыгунья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</w:t>
      </w:r>
      <w:r w:rsidRPr="00A324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Плавает в воде - пловец, пловчиха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color w:val="2F5496" w:themeColor="accent5" w:themeShade="BF"/>
          <w:spacing w:val="2"/>
          <w:sz w:val="28"/>
          <w:szCs w:val="28"/>
          <w:lang w:eastAsia="ru-RU"/>
        </w:rPr>
        <w:t>«Сложные слова»</w:t>
      </w:r>
    </w:p>
    <w:p w:rsidR="00A324EE" w:rsidRPr="00A324EE" w:rsidRDefault="00A324EE" w:rsidP="00A324E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речи – от 5 лет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Рыбу ловит - рыболов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Пчел разводит - пчеловод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Сам летает - самолет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Лес рубит – лесоруб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66FF66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color w:val="66FF66"/>
          <w:spacing w:val="7"/>
          <w:sz w:val="28"/>
          <w:szCs w:val="28"/>
          <w:lang w:eastAsia="ru-RU"/>
        </w:rPr>
        <w:lastRenderedPageBreak/>
        <w:t>«Скажи, что они делают»</w:t>
      </w:r>
    </w:p>
    <w:p w:rsidR="00A324EE" w:rsidRPr="00A324EE" w:rsidRDefault="00A324EE" w:rsidP="00A324EE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речи – от 5 лет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Кто выращивает хлеб? - хлебороб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Кто выращивает виноград? - виноградарь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Кто выращивает чай? - чаевод</w:t>
      </w:r>
    </w:p>
    <w:p w:rsidR="00A324EE" w:rsidRPr="00A324EE" w:rsidRDefault="00A324EE" w:rsidP="00A324EE">
      <w:pPr>
        <w:shd w:val="clear" w:color="auto" w:fill="FFFFFF"/>
        <w:tabs>
          <w:tab w:val="left" w:pos="1807"/>
        </w:tabs>
        <w:spacing w:after="0" w:line="240" w:lineRule="auto"/>
        <w:ind w:left="1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Кто выращивает овощи? - овощевод</w:t>
      </w:r>
    </w:p>
    <w:p w:rsidR="00A324EE" w:rsidRPr="00A324EE" w:rsidRDefault="00A324EE" w:rsidP="00A324EE">
      <w:pPr>
        <w:shd w:val="clear" w:color="auto" w:fill="FFFFFF"/>
        <w:spacing w:after="0" w:line="240" w:lineRule="auto"/>
        <w:ind w:right="1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1536"/>
        <w:rPr>
          <w:rFonts w:ascii="Times New Roman" w:eastAsia="Times New Roman" w:hAnsi="Times New Roman" w:cs="Times New Roman"/>
          <w:b/>
          <w:color w:val="0066CC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color w:val="0066CC"/>
          <w:sz w:val="28"/>
          <w:szCs w:val="28"/>
          <w:lang w:eastAsia="ru-RU"/>
        </w:rPr>
        <w:t>«Слово к слову»</w:t>
      </w:r>
    </w:p>
    <w:p w:rsidR="00A324EE" w:rsidRPr="00A324EE" w:rsidRDefault="00A324EE" w:rsidP="00A3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ассоциативное мышление. – от 5 лет</w:t>
      </w:r>
    </w:p>
    <w:p w:rsidR="00A324EE" w:rsidRPr="00A324EE" w:rsidRDefault="00A324EE" w:rsidP="00F14DCE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Взрослый называет первое пришедшее в голову слово, </w:t>
      </w:r>
      <w:r w:rsidRPr="00A324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скажем «поле», и дает минуту на то, чтобы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ребенок</w:t>
      </w:r>
      <w:r w:rsidRPr="00A324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вспомни</w:t>
      </w:r>
      <w:r w:rsidRPr="00A324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 предметы, явления, звуки, запахи и т. д., связанные с этим словом или понятием.</w:t>
      </w:r>
      <w:r w:rsidR="00F1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Через минуту взрослый просит «расшифровать» дру</w:t>
      </w: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A32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гими словами предложенное слово-образ, то есть вспом</w:t>
      </w:r>
      <w:r w:rsidRPr="00A32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нить и перечислить все, что мо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жно</w:t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соотнести с этим образом.</w:t>
      </w:r>
      <w:r w:rsidR="00F1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4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Например, что можно вспомнить о поле: трава, цве</w:t>
      </w:r>
      <w:r w:rsidRPr="00A32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ты, ветер, стрекотание, комбайн</w:t>
      </w:r>
      <w:r w:rsidR="00F14D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324EE" w:rsidRPr="00A324EE" w:rsidRDefault="00A324EE" w:rsidP="00A324EE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bCs/>
          <w:color w:val="E75786"/>
          <w:spacing w:val="1"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  <w:lang w:eastAsia="ru-RU"/>
        </w:rPr>
        <w:t>«Продолжи сказку»</w:t>
      </w:r>
    </w:p>
    <w:p w:rsidR="00A324EE" w:rsidRPr="00A324EE" w:rsidRDefault="00A324EE" w:rsidP="00A324EE">
      <w:pPr>
        <w:shd w:val="clear" w:color="auto" w:fill="FFFFFF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Цель: развитие творчества, фантазии, речи - от 5 лет</w:t>
      </w:r>
    </w:p>
    <w:p w:rsidR="00A324EE" w:rsidRPr="00A324EE" w:rsidRDefault="00A324EE" w:rsidP="00A3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этой игре можно использовать любые литератур</w:t>
      </w:r>
      <w:r w:rsidRPr="00A32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ные произведения, уже известные ребенку этого воз</w:t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  <w:t>раста, и знакомить его с новыми сказками, рассказами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324EE" w:rsidRPr="00A324EE" w:rsidRDefault="00A324EE" w:rsidP="00A3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начинает рассказывать сказку, но через </w:t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некоторое время он должен ее,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«забыть» и попросить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ребенка</w:t>
      </w: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напомнить ему, что было дальше, или самим при</w:t>
      </w: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  <w:t>думать сказку до конца.</w:t>
      </w:r>
    </w:p>
    <w:p w:rsidR="00A324EE" w:rsidRPr="00A324EE" w:rsidRDefault="00A324EE" w:rsidP="00A324EE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bCs/>
          <w:color w:val="E75786"/>
          <w:spacing w:val="1"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C9900"/>
          <w:spacing w:val="-2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color w:val="CC9900"/>
          <w:spacing w:val="-2"/>
          <w:sz w:val="28"/>
          <w:szCs w:val="28"/>
          <w:lang w:eastAsia="ru-RU"/>
        </w:rPr>
        <w:t>«Невероятные истории»</w:t>
      </w:r>
    </w:p>
    <w:p w:rsidR="00A324EE" w:rsidRPr="00A324EE" w:rsidRDefault="00A324EE" w:rsidP="00A324EE">
      <w:pPr>
        <w:shd w:val="clear" w:color="auto" w:fill="FFFFFF"/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Цель: развитие творчества, фантазии, речи - от 5 лет</w:t>
      </w:r>
    </w:p>
    <w:p w:rsidR="00A324EE" w:rsidRPr="00A324EE" w:rsidRDefault="00A324EE" w:rsidP="00A3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Необходимо   сочинить   совершенно   невероятную историю про свой детский сад, семью или </w:t>
      </w:r>
      <w:r w:rsidRPr="00A324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школу, друзей и самого себя. Но с одним условием - о</w:t>
      </w:r>
      <w:r w:rsidRPr="00A324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должна быть веселой.</w:t>
      </w:r>
    </w:p>
    <w:p w:rsidR="00A324EE" w:rsidRPr="00A324EE" w:rsidRDefault="00A324EE" w:rsidP="00A324EE">
      <w:pPr>
        <w:spacing w:after="0" w:line="240" w:lineRule="auto"/>
        <w:ind w:right="3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EE" w:rsidRPr="00A324EE" w:rsidRDefault="00A324EE" w:rsidP="00A324E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pacing w:val="3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b/>
          <w:color w:val="538135" w:themeColor="accent6" w:themeShade="BF"/>
          <w:spacing w:val="3"/>
          <w:sz w:val="28"/>
          <w:szCs w:val="28"/>
          <w:lang w:eastAsia="ru-RU"/>
        </w:rPr>
        <w:t>«Измени слово»</w:t>
      </w:r>
    </w:p>
    <w:p w:rsidR="00A324EE" w:rsidRPr="00A324EE" w:rsidRDefault="00A324EE" w:rsidP="00A3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Цель: развитие речи, слухового внимания, координации движения – от 5 лет</w:t>
      </w:r>
    </w:p>
    <w:p w:rsidR="00A324EE" w:rsidRPr="00A324EE" w:rsidRDefault="00A324EE" w:rsidP="00A3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выработки автоматизма в произношении слов </w:t>
      </w:r>
      <w:r w:rsidRPr="00A32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эту игру полезно совмещать с какими-либо действиями. </w:t>
      </w: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Например, взрослый говорит: «Волк», — и хлопает в ла</w:t>
      </w: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A324E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доши один раз, ребенок отвечает: «Волки», — и хлопает в ладоши два раза.</w:t>
      </w:r>
    </w:p>
    <w:p w:rsidR="00A324EE" w:rsidRPr="00A324EE" w:rsidRDefault="00A324EE" w:rsidP="00A324EE">
      <w:pPr>
        <w:shd w:val="clear" w:color="auto" w:fill="FFFFFF"/>
        <w:tabs>
          <w:tab w:val="left" w:pos="480"/>
        </w:tabs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Теленок — телята, много телят;</w:t>
      </w:r>
    </w:p>
    <w:p w:rsidR="00A324EE" w:rsidRPr="00A324EE" w:rsidRDefault="00A324EE" w:rsidP="00A324EE">
      <w:pPr>
        <w:shd w:val="clear" w:color="auto" w:fill="FFFFFF"/>
        <w:tabs>
          <w:tab w:val="left" w:pos="480"/>
        </w:tabs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 — поросята, много поросят;</w:t>
      </w:r>
    </w:p>
    <w:p w:rsidR="00A324EE" w:rsidRPr="00A324EE" w:rsidRDefault="00A324EE" w:rsidP="00A324EE">
      <w:pPr>
        <w:shd w:val="clear" w:color="auto" w:fill="FFFFFF"/>
        <w:tabs>
          <w:tab w:val="left" w:pos="480"/>
        </w:tabs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жеребенок — жеребята, много жеребят;</w:t>
      </w:r>
    </w:p>
    <w:p w:rsidR="00A324EE" w:rsidRPr="00A324EE" w:rsidRDefault="00A324EE" w:rsidP="00A324EE">
      <w:pPr>
        <w:shd w:val="clear" w:color="auto" w:fill="FFFFFF"/>
        <w:tabs>
          <w:tab w:val="left" w:pos="360"/>
        </w:tabs>
        <w:spacing w:after="0" w:line="240" w:lineRule="auto"/>
        <w:ind w:left="360"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щенок— щенки, много </w:t>
      </w:r>
      <w:proofErr w:type="gramStart"/>
      <w:r w:rsidRPr="00A324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щенят;</w:t>
      </w:r>
      <w:r w:rsidRPr="00A324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A324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зайчонок</w:t>
      </w:r>
      <w:proofErr w:type="gramEnd"/>
      <w:r w:rsidRPr="00A324E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— зайчата, много зайчат.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9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Работа с дошкольниками по ТРИЗ интересная и многоплановая, хорошо внедряется и совмещается с работой по программе, дополняет её с получением большей эффективности в 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A7C90" w:rsidRPr="002949B5" w:rsidRDefault="00DA7C90" w:rsidP="00DA7C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90" w:rsidRDefault="00DA7C90" w:rsidP="00DA7C90">
      <w:pPr>
        <w:spacing w:after="150" w:line="240" w:lineRule="auto"/>
        <w:jc w:val="both"/>
        <w:rPr>
          <w:rFonts w:ascii="Roboto" w:eastAsia="Times New Roman" w:hAnsi="Roboto" w:cs="Arial"/>
          <w:color w:val="333333"/>
          <w:sz w:val="21"/>
          <w:szCs w:val="21"/>
          <w:lang w:eastAsia="ru-RU"/>
        </w:rPr>
      </w:pPr>
    </w:p>
    <w:sectPr w:rsidR="00DA7C90" w:rsidSect="00DA7C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26B72"/>
    <w:multiLevelType w:val="hybridMultilevel"/>
    <w:tmpl w:val="C00E82C0"/>
    <w:lvl w:ilvl="0" w:tplc="67360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1AEF"/>
    <w:multiLevelType w:val="multilevel"/>
    <w:tmpl w:val="101A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C48E9"/>
    <w:multiLevelType w:val="multilevel"/>
    <w:tmpl w:val="917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15AE1"/>
    <w:multiLevelType w:val="multilevel"/>
    <w:tmpl w:val="559C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E4E21"/>
    <w:multiLevelType w:val="multilevel"/>
    <w:tmpl w:val="87F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41C72"/>
    <w:multiLevelType w:val="hybridMultilevel"/>
    <w:tmpl w:val="DA8A8A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807B57"/>
    <w:multiLevelType w:val="multilevel"/>
    <w:tmpl w:val="FF84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41677"/>
    <w:multiLevelType w:val="multilevel"/>
    <w:tmpl w:val="ECE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0C"/>
    <w:rsid w:val="0011170C"/>
    <w:rsid w:val="00215406"/>
    <w:rsid w:val="00A324EE"/>
    <w:rsid w:val="00CD1C1D"/>
    <w:rsid w:val="00DA7C90"/>
    <w:rsid w:val="00F14DCE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01E6C-79EF-4AE0-B2EB-FD3E8E6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3959-1312-4603-AD2C-57CB451E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2018-02-14T14:28:00Z</dcterms:created>
  <dcterms:modified xsi:type="dcterms:W3CDTF">2019-02-25T12:10:00Z</dcterms:modified>
</cp:coreProperties>
</file>