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55C33" w14:textId="77777777" w:rsidR="007A5C03" w:rsidRDefault="007A5C03" w:rsidP="007A5C03">
      <w:pPr>
        <w:spacing w:after="0"/>
        <w:jc w:val="center"/>
        <w:rPr>
          <w:rFonts w:ascii="Times New Roman" w:eastAsiaTheme="minorEastAsia" w:hAnsi="Times New Roman" w:cs="Times New Roman"/>
          <w:w w:val="1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480ED53D" w14:textId="77777777" w:rsidR="007A5C03" w:rsidRDefault="007A5C03" w:rsidP="007A5C0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14:paraId="7C174E49" w14:textId="77777777" w:rsidR="007A5C03" w:rsidRDefault="007A5C03" w:rsidP="007A5C0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(дошкольное отделение «Семицветик»)</w:t>
      </w:r>
    </w:p>
    <w:p w14:paraId="25235183" w14:textId="77777777" w:rsidR="007A5C03" w:rsidRDefault="007A5C03" w:rsidP="007A5C0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56FAE654" w14:textId="77777777" w:rsidR="007A5C03" w:rsidRDefault="007A5C03" w:rsidP="007A5C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</w:rPr>
      </w:pPr>
    </w:p>
    <w:p w14:paraId="72631940" w14:textId="77777777" w:rsidR="007A5C03" w:rsidRDefault="007A5C03" w:rsidP="007A5C03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5ECCAC4D" w14:textId="77777777" w:rsidR="007A5C03" w:rsidRDefault="007A5C03" w:rsidP="007A5C03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FAF025" w14:textId="77777777" w:rsidR="007A5C03" w:rsidRDefault="007A5C03" w:rsidP="007A5C03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DBA40A" w14:textId="77777777" w:rsidR="007A5C03" w:rsidRDefault="007A5C03" w:rsidP="007A5C03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31035B" w14:textId="77777777" w:rsidR="007A5C03" w:rsidRDefault="007A5C03" w:rsidP="007A5C03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5A66F0" w14:textId="77777777" w:rsidR="007A5C03" w:rsidRDefault="007A5C03" w:rsidP="007A5C03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2BFDD3" w14:textId="77777777" w:rsidR="007A5C03" w:rsidRDefault="007A5C03" w:rsidP="007A5C03">
      <w:pPr>
        <w:shd w:val="clear" w:color="auto" w:fill="FFFFFF"/>
        <w:tabs>
          <w:tab w:val="left" w:pos="3600"/>
          <w:tab w:val="center" w:pos="496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B54C37" w14:textId="77777777" w:rsidR="007A5C03" w:rsidRDefault="007A5C03" w:rsidP="007A5C03">
      <w:pPr>
        <w:shd w:val="clear" w:color="auto" w:fill="FFFFFF"/>
        <w:tabs>
          <w:tab w:val="left" w:pos="3600"/>
          <w:tab w:val="center" w:pos="4969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Картотека подвижных игр </w:t>
      </w:r>
    </w:p>
    <w:p w14:paraId="0039952E" w14:textId="77777777" w:rsidR="007A5C03" w:rsidRDefault="007A5C03" w:rsidP="007A5C03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52"/>
          <w:szCs w:val="24"/>
        </w:rPr>
      </w:pPr>
    </w:p>
    <w:p w14:paraId="3C1CA5DC" w14:textId="77777777" w:rsidR="007A5C03" w:rsidRDefault="007A5C03" w:rsidP="007A5C0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8"/>
        </w:rPr>
      </w:pPr>
      <w:proofErr w:type="gramStart"/>
      <w:r>
        <w:rPr>
          <w:rFonts w:ascii="Times New Roman" w:eastAsia="Times New Roman" w:hAnsi="Times New Roman" w:cs="Times New Roman"/>
          <w:szCs w:val="8"/>
        </w:rPr>
        <w:t>Подготовили :</w:t>
      </w:r>
      <w:proofErr w:type="gramEnd"/>
      <w:r>
        <w:rPr>
          <w:rFonts w:ascii="Times New Roman" w:eastAsia="Times New Roman" w:hAnsi="Times New Roman" w:cs="Times New Roman"/>
          <w:szCs w:val="8"/>
        </w:rPr>
        <w:t xml:space="preserve"> Белоусова Д. В.</w:t>
      </w:r>
    </w:p>
    <w:p w14:paraId="3213B079" w14:textId="77777777" w:rsidR="007A5C03" w:rsidRDefault="007A5C03" w:rsidP="007A5C0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Cs w:val="8"/>
        </w:rPr>
      </w:pPr>
      <w:r>
        <w:rPr>
          <w:rFonts w:ascii="Times New Roman" w:eastAsia="Times New Roman" w:hAnsi="Times New Roman" w:cs="Times New Roman"/>
          <w:szCs w:val="8"/>
        </w:rPr>
        <w:t xml:space="preserve">     Морозова Г.В.</w:t>
      </w:r>
    </w:p>
    <w:p w14:paraId="3865ED72" w14:textId="77777777" w:rsidR="007A5C03" w:rsidRDefault="007A5C03" w:rsidP="007A5C03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3952FFF0" w14:textId="77777777" w:rsidR="007A5C03" w:rsidRDefault="007A5C03" w:rsidP="007A5C03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403165A4" w14:textId="77777777" w:rsidR="007A5C03" w:rsidRDefault="007A5C03" w:rsidP="007A5C03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42151B0C" w14:textId="77777777" w:rsidR="007A5C03" w:rsidRDefault="007A5C03" w:rsidP="007A5C03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3EBB665D" w14:textId="77777777" w:rsidR="007A5C03" w:rsidRDefault="007A5C03" w:rsidP="007A5C03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3652D0CE" w14:textId="77777777" w:rsidR="007A5C03" w:rsidRDefault="007A5C03" w:rsidP="007A5C03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22215291" w14:textId="77777777" w:rsidR="007A5C03" w:rsidRDefault="007A5C03" w:rsidP="007A5C03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73695572" w14:textId="77777777" w:rsidR="007A5C03" w:rsidRDefault="007A5C03" w:rsidP="007A5C03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2AFFEF46" w14:textId="77777777" w:rsidR="007A5C03" w:rsidRDefault="007A5C03" w:rsidP="007A5C03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378B29D2" w14:textId="77777777" w:rsidR="007A5C03" w:rsidRDefault="007A5C03" w:rsidP="007A5C03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14:paraId="240015CF" w14:textId="77777777" w:rsidR="007A5C03" w:rsidRDefault="007A5C03" w:rsidP="007A5C03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325167C3" w14:textId="77777777" w:rsidR="007A5C03" w:rsidRPr="00A57DEF" w:rsidRDefault="007A5C03" w:rsidP="007A5C03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П.О Мытищи</w:t>
      </w:r>
    </w:p>
    <w:p w14:paraId="1103CEAD" w14:textId="46ECC082" w:rsidR="001B102D" w:rsidRDefault="001B102D">
      <w:pPr>
        <w:rPr>
          <w:rFonts w:asciiTheme="minorHAnsi" w:hAnsiTheme="minorHAnsi"/>
        </w:rPr>
      </w:pPr>
    </w:p>
    <w:p w14:paraId="03A22721" w14:textId="7EC3BFAD" w:rsidR="007A5C03" w:rsidRDefault="007A5C03">
      <w:pPr>
        <w:rPr>
          <w:rFonts w:asciiTheme="minorHAnsi" w:hAnsiTheme="minorHAnsi"/>
        </w:rPr>
      </w:pPr>
    </w:p>
    <w:p w14:paraId="6941C1F9" w14:textId="5AAB3622" w:rsidR="007A5C03" w:rsidRPr="00E333DE" w:rsidRDefault="007A5C03" w:rsidP="007A5C03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ПОДВИЖНЫЕ ИГРЫ</w:t>
      </w:r>
    </w:p>
    <w:p w14:paraId="1ABB6C8A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 своим знакам» </w:t>
      </w:r>
    </w:p>
    <w:p w14:paraId="233FA002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представления детей о дорожных знаках; развивать внимание, логическое мышление, сообразительность, ориентировку в пространстве. </w:t>
      </w:r>
    </w:p>
    <w:p w14:paraId="5AEA3734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дорожные знаки. </w:t>
      </w:r>
    </w:p>
    <w:p w14:paraId="6654B4DB" w14:textId="50CF835B" w:rsidR="007A5C03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Играющие делятся на группы по 5–7 человек, берутся за руки, образуя круги. В середину каждого круга входит водящий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 </w:t>
      </w:r>
    </w:p>
    <w:p w14:paraId="36E147D9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«Сигналы светофора» </w:t>
      </w:r>
    </w:p>
    <w:p w14:paraId="7B8E30A3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сообразительность, быстроту реакции, внимание, зрительное восприятие, воспитывать доброжелательное отношение к сверстникам, согласованность и сотрудничество. </w:t>
      </w:r>
    </w:p>
    <w:p w14:paraId="18ECD122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мешочек с мячиками красного, желтого, зеленого цвета, стойки. </w:t>
      </w:r>
    </w:p>
    <w:p w14:paraId="501FB8D4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</w:t>
      </w:r>
      <w:proofErr w:type="gramStart"/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площадке от старта до финиша расставляют стойки. Играющие каждой команды встают друг за другом цепочкой у стойки-старта и кладут руки на плечи впереди стоящему. В руках у ведущего игры мешочек с шариками (мячиками) красного,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жѐлтого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зелѐного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цвета. Капитаны по очереди опускают руку в мешочек и достают по одному шару. Если капитан достал красный или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жѐлтый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шар, то команда стоит на месте;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зелѐный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– передвигается к следующей стойке. Чья команда быстрее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придѐт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к финишу, та и выиграла. </w:t>
      </w:r>
    </w:p>
    <w:p w14:paraId="1B349A2B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«Где мы были, мы не скажем, на чем ехали покажем» </w:t>
      </w:r>
    </w:p>
    <w:p w14:paraId="4C0B24A9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знания о видах транспорта, учить детей изображать виды транспорта в команде, с помощью рук, эмоциональной выразительности, звуков, развивать творчество, пластику, сообразительность, находчивость, воспитывать согласованность, сотрудничество. </w:t>
      </w:r>
    </w:p>
    <w:p w14:paraId="628A3458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Каждая команда решает, какое транспортное средство будет изображать (троллейбус, карету, теплоход, паровоз,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вертолѐт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). Представление транспортного средства должно проходить без комментария. Команда соперника отгадывает задуманное. Задание можно усложнить, предложив команде конкретный вид транспорта. </w:t>
      </w:r>
    </w:p>
    <w:p w14:paraId="43EF22F5" w14:textId="5C433CA1" w:rsidR="007A5C03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«Зебра»</w:t>
      </w:r>
    </w:p>
    <w:p w14:paraId="1A79C0EF" w14:textId="22C165FF" w:rsidR="007A5C03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C03">
        <w:rPr>
          <w:rFonts w:ascii="Times New Roman" w:hAnsi="Times New Roman" w:cs="Times New Roman"/>
          <w:color w:val="000000"/>
          <w:sz w:val="28"/>
          <w:szCs w:val="28"/>
        </w:rPr>
        <w:t>Упражнять</w:t>
      </w:r>
      <w:proofErr w:type="gramEnd"/>
      <w:r w:rsidRPr="007A5C03">
        <w:rPr>
          <w:rFonts w:ascii="Times New Roman" w:hAnsi="Times New Roman" w:cs="Times New Roman"/>
          <w:color w:val="000000"/>
          <w:sz w:val="28"/>
          <w:szCs w:val="28"/>
        </w:rPr>
        <w:t xml:space="preserve"> детей в точности исполнения правил игры, развивать быстроту реакции, скорость, ориентировку в пространстве.</w:t>
      </w:r>
    </w:p>
    <w:p w14:paraId="7072B602" w14:textId="600F50D6" w:rsidR="007A5C03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A5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полоски белой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буаги,картон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3E3E36" w14:textId="77777777" w:rsidR="007A5C03" w:rsidRPr="00E333DE" w:rsidRDefault="007A5C03" w:rsidP="007A5C03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Всем участникам в каждой команде, кроме последнего,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раздаѐтся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по полоске белой бумаги (картона). По сигналу - первый участник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кладѐт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полосу,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встаѐт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неѐ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и возвращается к своей команде. Второй шагает строго по своей полосе,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кладѐт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свою «ступеньку» зебры и возвращается обратно. Последний участник шагает по всем полоскам, возвращаясь, собирает их. </w:t>
      </w:r>
    </w:p>
    <w:p w14:paraId="72E57B33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«Глазомер» </w:t>
      </w:r>
    </w:p>
    <w:p w14:paraId="68B44EB5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знания детей о дорожных знаках, количественный счет, развивать логическое мышление, сообразительность, находчивость, глазомер, ориентировку в пространстве, воспитывать согласованность, сотрудничество. </w:t>
      </w:r>
    </w:p>
    <w:p w14:paraId="683C6745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дорожные знаки. </w:t>
      </w:r>
    </w:p>
    <w:p w14:paraId="7052A305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 игровом поле устанавливаются дорожные знаки на различном расстоянии от команд. Участник игры должен назвать знак и количество шагов до него. Затем участник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идѐт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до этого знака. Если участник ошибся и не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дошѐл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до знака или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перешѐл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его, возвращается в свою команду. Знаки на поле расставляются по-другому. Выигрывает та команда, все игроки которой быстрее и точнее «прошагают» до знаков. </w:t>
      </w:r>
    </w:p>
    <w:p w14:paraId="2D44F8AB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«Грузовики» </w:t>
      </w:r>
    </w:p>
    <w:p w14:paraId="4A0489B8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ловкость, скорость, быстроту реакции, точность движений, согласованность и сотрудничество в команде. </w:t>
      </w:r>
    </w:p>
    <w:p w14:paraId="2B242A44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рули, мешочки с песком для каждой команды и две стойки. </w:t>
      </w:r>
    </w:p>
    <w:p w14:paraId="2576450D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 </w:t>
      </w:r>
    </w:p>
    <w:p w14:paraId="4543CF1A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«Трамваи» </w:t>
      </w:r>
    </w:p>
    <w:p w14:paraId="556CE7F1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ловкость, скорость, быстроту реакции, точность движений, согласованность и сотрудничество в команде. </w:t>
      </w:r>
    </w:p>
    <w:p w14:paraId="4E0AFE0A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потребуется по одному обручу для каждой команды и по одной стойке. </w:t>
      </w:r>
    </w:p>
    <w:p w14:paraId="469D1967" w14:textId="49D160D8" w:rsidR="007A5C03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в каждой команде делятся на пары: первый – водитель, второй – пассажир. Пассажир находится в обруче. Задача участников как можно скорее обежать вокруг стойки и передать обруч следующей паре участников. Побеждает команда, первой выполнившая задание. </w:t>
      </w:r>
    </w:p>
    <w:p w14:paraId="3A3ED32A" w14:textId="77777777" w:rsidR="007A5C03" w:rsidRPr="00E333DE" w:rsidRDefault="007A5C03" w:rsidP="007A5C03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«Добеги до знака» </w:t>
      </w:r>
    </w:p>
    <w:p w14:paraId="1737C80E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детей в запоминании дорожных знаков, развивать память, сообразительность, быстроту реакции, скорость, ориентировку в пространстве. </w:t>
      </w:r>
    </w:p>
    <w:p w14:paraId="520273BD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дорожные знаки. </w:t>
      </w:r>
    </w:p>
    <w:p w14:paraId="431EEB68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По сигналу воспитателя ребенок бежит к дорожному знаку, который называет воспитатель. Если ребенок ошибается в выборе знака, то он возвращается в конец колонны. </w:t>
      </w:r>
    </w:p>
    <w:p w14:paraId="1439D524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«Светофор» </w:t>
      </w:r>
    </w:p>
    <w:p w14:paraId="09B29030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учить соотносить действия с цветом светофора, развивать внимание, зрительное восприятие, мышление, сообразительность. </w:t>
      </w:r>
    </w:p>
    <w:p w14:paraId="22522734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круги красного, желтого, зеленого цвета. </w:t>
      </w:r>
    </w:p>
    <w:p w14:paraId="44B6BE59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показывает кружок, а дети выполняете действия: </w:t>
      </w:r>
    </w:p>
    <w:p w14:paraId="31B1289C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красный – молчат; </w:t>
      </w:r>
    </w:p>
    <w:p w14:paraId="746FBF10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желтый – хлопают в ладоши; </w:t>
      </w:r>
    </w:p>
    <w:p w14:paraId="7E01B335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- зеленый – топают ногами. </w:t>
      </w:r>
    </w:p>
    <w:p w14:paraId="2244F5C3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на красный цвет – делают шаг назад, </w:t>
      </w:r>
    </w:p>
    <w:p w14:paraId="4A94F6E8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на желтый – приседают, </w:t>
      </w:r>
    </w:p>
    <w:p w14:paraId="4FD0FD8B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зелѐный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 – маршируют на месте. </w:t>
      </w:r>
    </w:p>
    <w:p w14:paraId="1F9BA07B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«Цветные автомобили» </w:t>
      </w:r>
    </w:p>
    <w:p w14:paraId="30684023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цвета светофора (красный, желтый, зеленый), упражнять детей в умении реагировать на цвет, развивать зрительное восприятие и внимание, ориентировку в пространстве. </w:t>
      </w:r>
    </w:p>
    <w:p w14:paraId="2A71540F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рули красного, желтого, зеленого цвета, сигнальные карточки или флажки красного, желтого, зеленого цвета. </w:t>
      </w:r>
    </w:p>
    <w:p w14:paraId="58B29904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Дети размещаются вдоль стены или по краю площадки. Они автомобили. Каждому дается руль разного цвета. Ведущий стоит лицом к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 </w:t>
      </w:r>
    </w:p>
    <w:p w14:paraId="361DECA0" w14:textId="77777777" w:rsidR="007A5C03" w:rsidRPr="00E333DE" w:rsidRDefault="007A5C03" w:rsidP="007A5C03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«Стоп - Идите» </w:t>
      </w:r>
    </w:p>
    <w:p w14:paraId="350B7CC9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ловкость, скорость, быстроту реакции, точность движений, слуховое и зрительное внимание. </w:t>
      </w:r>
    </w:p>
    <w:p w14:paraId="14BEE983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макет светофора. </w:t>
      </w:r>
    </w:p>
    <w:p w14:paraId="7B110CCB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>Дети игроки располагаются по одну сторону помещения, а водящий с пешеходным светофором в руках - по другую. 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</w:t>
      </w:r>
      <w:proofErr w:type="spellStart"/>
      <w:r w:rsidRPr="00E333DE">
        <w:rPr>
          <w:rFonts w:ascii="Times New Roman" w:hAnsi="Times New Roman" w:cs="Times New Roman"/>
          <w:color w:val="000000"/>
          <w:sz w:val="28"/>
          <w:szCs w:val="28"/>
        </w:rPr>
        <w:t>лилипутиками</w:t>
      </w:r>
      <w:proofErr w:type="spellEnd"/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», переставляя ногу на длину ступни пятка к носку. </w:t>
      </w:r>
    </w:p>
    <w:p w14:paraId="5824CF84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«Ловкий пешеход» </w:t>
      </w:r>
    </w:p>
    <w:p w14:paraId="1739D9E4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глазомер, ловкость, внимание, упражнять в метании мяча правой рукой на ходу. </w:t>
      </w:r>
    </w:p>
    <w:p w14:paraId="2168B8A0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светофор, плоскостное вертикальное изображение с прорезанными в нем круглыми отверстиями, диаметр которых вдове больше мяча, резиновый или пластмассовый мячик. </w:t>
      </w:r>
    </w:p>
    <w:p w14:paraId="497F9FD3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Пешеходы по очереди переходят перекресток. Перейти – значит на ходу забросить мяч в зеленый глазок светофора. Попал – в красный – выбываешь из игры. Попал в желтый – получаешь право бросить мяч еще раз. </w:t>
      </w:r>
    </w:p>
    <w:p w14:paraId="4023495A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«Птицы и автомобиль» </w:t>
      </w:r>
    </w:p>
    <w:p w14:paraId="24C1EA86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ловкость, скорость, ориентировку в пространстве, внимание. </w:t>
      </w:r>
    </w:p>
    <w:p w14:paraId="3E4ECE94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руль или игрушечный автомобиль. </w:t>
      </w:r>
    </w:p>
    <w:p w14:paraId="7057CA92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игры: </w:t>
      </w: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Дети – птички летают по комнате, взмахивают руками (крыльями). Воспитатель говорит: </w:t>
      </w:r>
    </w:p>
    <w:p w14:paraId="730335D4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Прилетели птички, </w:t>
      </w:r>
    </w:p>
    <w:p w14:paraId="5D34EA58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Птички – невелички, </w:t>
      </w:r>
    </w:p>
    <w:p w14:paraId="520F1433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Все летали, все летали,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бегают, плавно взмахивая руками </w:t>
      </w:r>
    </w:p>
    <w:p w14:paraId="2786C763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Крыльями махали. </w:t>
      </w:r>
    </w:p>
    <w:p w14:paraId="789BF927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Так они летали, </w:t>
      </w:r>
    </w:p>
    <w:p w14:paraId="12B2455B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Крыльями махали. </w:t>
      </w:r>
    </w:p>
    <w:p w14:paraId="5C1B7505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На дорожку прилетали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присаживаются, постукивают пальцами по коленям </w:t>
      </w:r>
    </w:p>
    <w:p w14:paraId="24652D2A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Зернышки клевали. </w:t>
      </w:r>
    </w:p>
    <w:p w14:paraId="588270C2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Воспитатель берет в руки руль или игрушечный автомобиль и говорит: </w:t>
      </w:r>
    </w:p>
    <w:p w14:paraId="1F2CADC7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 по улице бежит, </w:t>
      </w:r>
    </w:p>
    <w:p w14:paraId="101362F8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Пыхтит, спешит, в рожок трубит. </w:t>
      </w:r>
    </w:p>
    <w:p w14:paraId="52C875FF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Тра-та-та, берегись, берегись, </w:t>
      </w:r>
    </w:p>
    <w:p w14:paraId="6F63906D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3DE">
        <w:rPr>
          <w:rFonts w:ascii="Times New Roman" w:hAnsi="Times New Roman" w:cs="Times New Roman"/>
          <w:color w:val="000000"/>
          <w:sz w:val="28"/>
          <w:szCs w:val="28"/>
        </w:rPr>
        <w:t xml:space="preserve">Тра-та-та, берегись, посторонись! </w:t>
      </w:r>
      <w:r w:rsidRPr="00E33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– птички бегут от автомобиля. </w:t>
      </w:r>
    </w:p>
    <w:p w14:paraId="007D12D8" w14:textId="77777777" w:rsidR="007A5C03" w:rsidRPr="00E333DE" w:rsidRDefault="007A5C03" w:rsidP="007A5C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369D53DF" w14:textId="77777777" w:rsidR="007A5C03" w:rsidRPr="007A5C03" w:rsidRDefault="007A5C03">
      <w:pPr>
        <w:rPr>
          <w:rFonts w:asciiTheme="minorHAnsi" w:hAnsiTheme="minorHAnsi"/>
        </w:rPr>
      </w:pPr>
    </w:p>
    <w:sectPr w:rsidR="007A5C03" w:rsidRPr="007A5C03" w:rsidSect="007A5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2D"/>
    <w:rsid w:val="001B102D"/>
    <w:rsid w:val="007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7B34"/>
  <w15:chartTrackingRefBased/>
  <w15:docId w15:val="{C1C47DBD-E74A-4394-84D6-2FDE6DB7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C03"/>
    <w:pPr>
      <w:spacing w:after="200" w:line="276" w:lineRule="auto"/>
    </w:pPr>
    <w:rPr>
      <w:rFonts w:ascii="Freestyle Script" w:hAnsi="Freestyle Script" w:cs="Courier New"/>
      <w:w w:val="11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C0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w w:val="1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2022-10-05T08:59:00Z</dcterms:created>
  <dcterms:modified xsi:type="dcterms:W3CDTF">2022-10-05T09:10:00Z</dcterms:modified>
</cp:coreProperties>
</file>