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</w:p>
    <w:p w:rsidR="00735888" w:rsidRP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  <w:t>Консультация для родителей</w:t>
      </w:r>
    </w:p>
    <w:p w:rsidR="00735888" w:rsidRPr="00735888" w:rsidRDefault="00735888" w:rsidP="00735888">
      <w:pPr>
        <w:spacing w:before="65" w:after="65" w:line="240" w:lineRule="auto"/>
        <w:ind w:left="327" w:right="327"/>
        <w:jc w:val="center"/>
        <w:outlineLvl w:val="3"/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56"/>
          <w:szCs w:val="56"/>
          <w:u w:val="single"/>
          <w:lang w:eastAsia="ru-RU"/>
        </w:rPr>
        <w:t>"Первая помощь при обморожениях"</w:t>
      </w: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Default="00735888" w:rsidP="00735888">
      <w:pPr>
        <w:spacing w:before="65" w:after="65" w:line="240" w:lineRule="auto"/>
        <w:ind w:left="327" w:right="327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35888" w:rsidRPr="00735888" w:rsidRDefault="00735888" w:rsidP="00735888">
      <w:pPr>
        <w:shd w:val="clear" w:color="auto" w:fill="FEEAC7"/>
        <w:spacing w:line="240" w:lineRule="auto"/>
        <w:rPr>
          <w:rFonts w:ascii="Times New Roman" w:eastAsia="Times New Roman" w:hAnsi="Times New Roman" w:cs="Times New Roman"/>
          <w:color w:val="6666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888" w:rsidRPr="00735888" w:rsidTr="00735888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888" w:rsidRPr="00735888" w:rsidRDefault="00735888" w:rsidP="0073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5888" w:rsidRPr="00735888" w:rsidRDefault="00735888" w:rsidP="00735888">
      <w:pPr>
        <w:spacing w:before="164" w:after="164" w:line="589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lastRenderedPageBreak/>
        <w:t>Переохлаждение: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 результате длительного воздействия низкой температуры окружающего воздуха у ребёнка </w:t>
      </w: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возникает ознобление. Повреждённые участки кожи внешне представляют собой уплотнения красного или </w:t>
      </w:r>
      <w:proofErr w:type="spellStart"/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синюшнее-багрового</w:t>
      </w:r>
      <w:proofErr w:type="spellEnd"/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Воспитатель, собирая детей на прогулку, следит за тем, чтобы у них были сухими обувь и варежки. В особом внимании нуждаются дети ослабленные, перенесшие заболевания.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Резкое понижение температуры тела приводит к замерзанию.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замёрзших</w:t>
      </w:r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Первая помощь</w:t>
      </w: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Обморожение: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Чаще наблюдается у </w:t>
      </w:r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</w:t>
      </w:r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ослабленных, у тех, кто носит слишком тесную обувь. Оно может быть даже при 0 температуре. Дети отмораживают пальцы рук и ног, уши, кончик носа.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Различают три степени обморожения: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проходят</w:t>
      </w:r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на коже никаких следов обморожения не остаётся.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Наполненные</w:t>
      </w:r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светлой или кровянистой жидкостью.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Обморожение 3 степени и 4 степени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Первая помощь при обморожении заключается в скорейшем восстановлении кровообращения на участке поражения.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Обмороженные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</w:t>
      </w: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протирают спиртом, накладывают сухую стерильную повязку и тепло укутывают.</w:t>
      </w:r>
    </w:p>
    <w:p w:rsidR="00735888" w:rsidRPr="00735888" w:rsidRDefault="00735888" w:rsidP="00735888">
      <w:pPr>
        <w:spacing w:before="164" w:after="164" w:line="589" w:lineRule="atLeast"/>
        <w:ind w:firstLine="32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proofErr w:type="gramEnd"/>
      <w:r w:rsidRPr="0073588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p w:rsidR="00735888" w:rsidRPr="00735888" w:rsidRDefault="00735888" w:rsidP="00735888">
      <w:pPr>
        <w:spacing w:before="164" w:after="164" w:line="58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ED" w:rsidRPr="00735888" w:rsidRDefault="009D2BED">
      <w:pPr>
        <w:rPr>
          <w:rFonts w:ascii="Times New Roman" w:hAnsi="Times New Roman" w:cs="Times New Roman"/>
          <w:sz w:val="28"/>
          <w:szCs w:val="28"/>
        </w:rPr>
      </w:pPr>
    </w:p>
    <w:sectPr w:rsidR="009D2BED" w:rsidRPr="00735888" w:rsidSect="009D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735888"/>
    <w:rsid w:val="00735888"/>
    <w:rsid w:val="007860D2"/>
    <w:rsid w:val="009D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D"/>
  </w:style>
  <w:style w:type="paragraph" w:styleId="4">
    <w:name w:val="heading 4"/>
    <w:basedOn w:val="a"/>
    <w:link w:val="40"/>
    <w:uiPriority w:val="9"/>
    <w:qFormat/>
    <w:rsid w:val="007358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5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982">
          <w:marLeft w:val="0"/>
          <w:marRight w:val="0"/>
          <w:marTop w:val="327"/>
          <w:marBottom w:val="327"/>
          <w:divBdr>
            <w:top w:val="single" w:sz="12" w:space="2" w:color="EBEBEB"/>
            <w:left w:val="none" w:sz="0" w:space="0" w:color="auto"/>
            <w:bottom w:val="single" w:sz="12" w:space="2" w:color="EBEBEB"/>
            <w:right w:val="none" w:sz="0" w:space="0" w:color="auto"/>
          </w:divBdr>
          <w:divsChild>
            <w:div w:id="2002271195">
              <w:marLeft w:val="131"/>
              <w:marRight w:val="131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2014-01-15T08:37:00Z</cp:lastPrinted>
  <dcterms:created xsi:type="dcterms:W3CDTF">2014-01-15T08:35:00Z</dcterms:created>
  <dcterms:modified xsi:type="dcterms:W3CDTF">2014-01-15T08:43:00Z</dcterms:modified>
</cp:coreProperties>
</file>